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077" w:rsidRPr="00492B1B" w:rsidRDefault="00B04B73">
      <w:pPr>
        <w:rPr>
          <w:rFonts w:ascii="Times New Roman" w:hAnsi="Times New Roman" w:cs="Times New Roman"/>
        </w:rPr>
      </w:pPr>
      <w:r w:rsidRPr="00492B1B">
        <w:rPr>
          <w:rFonts w:ascii="Times New Roman" w:hAnsi="Times New Roman" w:cs="Times New Roman"/>
          <w:highlight w:val="green"/>
        </w:rPr>
        <w:t>Chapter 5</w:t>
      </w:r>
    </w:p>
    <w:p w:rsidR="00B04B73" w:rsidRPr="00492B1B" w:rsidRDefault="00B04B73">
      <w:pPr>
        <w:rPr>
          <w:rFonts w:ascii="Times New Roman" w:hAnsi="Times New Roman" w:cs="Times New Roman"/>
        </w:rPr>
      </w:pPr>
    </w:p>
    <w:p w:rsidR="00B04B73" w:rsidRPr="00492B1B" w:rsidRDefault="00B04B73" w:rsidP="00B04B73">
      <w:pPr>
        <w:rPr>
          <w:rFonts w:ascii="Times New Roman" w:eastAsia="Times New Roman" w:hAnsi="Times New Roman" w:cs="Times New Roman"/>
        </w:rPr>
      </w:pPr>
      <w:r w:rsidRPr="00492B1B">
        <w:rPr>
          <w:rFonts w:ascii="Times New Roman" w:eastAsia="Times New Roman" w:hAnsi="Times New Roman" w:cs="Times New Roman"/>
          <w:b/>
          <w:bCs/>
          <w:color w:val="000000"/>
        </w:rPr>
        <w:t>For Further Thought</w:t>
      </w:r>
    </w:p>
    <w:p w:rsidR="00B04B73" w:rsidRPr="00492B1B" w:rsidRDefault="00B04B73">
      <w:pPr>
        <w:rPr>
          <w:rFonts w:ascii="Times New Roman" w:hAnsi="Times New Roman" w:cs="Times New Roman"/>
        </w:rPr>
      </w:pPr>
    </w:p>
    <w:p w:rsidR="00B04B73" w:rsidRPr="00492B1B" w:rsidRDefault="00B04B73" w:rsidP="00931077">
      <w:pPr>
        <w:pStyle w:val="list"/>
        <w:numPr>
          <w:ilvl w:val="0"/>
          <w:numId w:val="2"/>
        </w:numPr>
        <w:spacing w:before="48" w:beforeAutospacing="0" w:after="48" w:afterAutospacing="0"/>
        <w:jc w:val="both"/>
        <w:rPr>
          <w:color w:val="000000"/>
        </w:rPr>
      </w:pPr>
      <w:r w:rsidRPr="00492B1B">
        <w:rPr>
          <w:color w:val="000000"/>
        </w:rPr>
        <w:t>What attitudes do you think nursing home administrators ought to have toward regulations that are often regarded as onerous?</w:t>
      </w:r>
    </w:p>
    <w:p w:rsidR="00931077" w:rsidRPr="00492B1B" w:rsidRDefault="00FA7B0F" w:rsidP="00931077">
      <w:pPr>
        <w:pStyle w:val="list"/>
        <w:spacing w:before="48" w:beforeAutospacing="0" w:after="48" w:afterAutospacing="0"/>
        <w:ind w:left="552"/>
        <w:jc w:val="both"/>
        <w:rPr>
          <w:color w:val="000000"/>
        </w:rPr>
      </w:pPr>
      <w:r w:rsidRPr="00492B1B">
        <w:rPr>
          <w:color w:val="000000"/>
        </w:rPr>
        <w:t>The nursing administrators ought to have attitudes like being optimistic and professionalism.</w:t>
      </w:r>
      <w:r w:rsidR="00810A0F">
        <w:rPr>
          <w:color w:val="000000"/>
        </w:rPr>
        <w:t xml:space="preserve"> A nursing home administrator should always be optimistic that the facility will carry its mandates in the full compliance of the onerous regulations. On the other hand, having the professionalism attitude will ensure all onerous regulations are not violated in such a facility. Besides, there is another attitude that a nursing home administrator ought to have which is respect for the law. This will make sure onerous regulations</w:t>
      </w:r>
      <w:r w:rsidR="004D530E">
        <w:rPr>
          <w:color w:val="000000"/>
        </w:rPr>
        <w:t xml:space="preserve"> are strictly adhered to as the policies of the facility would set the guidelines for these regulations.</w:t>
      </w:r>
      <w:r w:rsidR="00810A0F">
        <w:rPr>
          <w:color w:val="000000"/>
        </w:rPr>
        <w:t xml:space="preserve"> </w:t>
      </w:r>
    </w:p>
    <w:p w:rsidR="00FA7B0F" w:rsidRPr="00492B1B" w:rsidRDefault="00FA7B0F" w:rsidP="00931077">
      <w:pPr>
        <w:pStyle w:val="list"/>
        <w:spacing w:before="48" w:beforeAutospacing="0" w:after="48" w:afterAutospacing="0"/>
        <w:ind w:left="552"/>
        <w:jc w:val="both"/>
        <w:rPr>
          <w:color w:val="000000"/>
        </w:rPr>
      </w:pPr>
    </w:p>
    <w:p w:rsidR="00B04B73" w:rsidRPr="00492B1B" w:rsidRDefault="00B04B73" w:rsidP="00FA7B0F">
      <w:pPr>
        <w:pStyle w:val="list"/>
        <w:numPr>
          <w:ilvl w:val="0"/>
          <w:numId w:val="2"/>
        </w:numPr>
        <w:spacing w:before="48" w:beforeAutospacing="0" w:after="48" w:afterAutospacing="0"/>
        <w:jc w:val="both"/>
        <w:rPr>
          <w:color w:val="000000"/>
        </w:rPr>
      </w:pPr>
      <w:r w:rsidRPr="00492B1B">
        <w:rPr>
          <w:color w:val="000000"/>
        </w:rPr>
        <w:t>As a nursing facility administrator, what would you do to ensure that your organization is in compliance with the various regulatory standards?</w:t>
      </w:r>
    </w:p>
    <w:p w:rsidR="00FA7B0F" w:rsidRPr="00492B1B" w:rsidRDefault="00FA7B0F" w:rsidP="00FA7B0F">
      <w:pPr>
        <w:pStyle w:val="list"/>
        <w:spacing w:before="48" w:beforeAutospacing="0" w:after="48" w:afterAutospacing="0"/>
        <w:ind w:left="552"/>
        <w:jc w:val="both"/>
        <w:rPr>
          <w:color w:val="000000"/>
        </w:rPr>
      </w:pPr>
      <w:r w:rsidRPr="00492B1B">
        <w:rPr>
          <w:color w:val="000000"/>
        </w:rPr>
        <w:t>As a nursing administrator, I would make sure that various regulatory standards are made aware to all the workers and any change is documented to ensure full compliance.</w:t>
      </w:r>
      <w:r w:rsidR="00810A0F">
        <w:rPr>
          <w:color w:val="000000"/>
        </w:rPr>
        <w:t xml:space="preserve"> In this way the organization will be in compliance with the various regulatory standards and each employee is able to distinguish them and their applications. In addition, I will make sure that </w:t>
      </w:r>
      <w:r w:rsidR="004D530E">
        <w:rPr>
          <w:color w:val="000000"/>
        </w:rPr>
        <w:t>the policies, processes, and procedures of the facility are reviewed and updated regularly and incorporate the regulatory standards. This will make it easy for the organization to comply with the regulations as they will be reflected in the policies and procedures of the organization.</w:t>
      </w:r>
    </w:p>
    <w:p w:rsidR="00B04B73" w:rsidRPr="00492B1B" w:rsidRDefault="00B04B73" w:rsidP="00B04B73">
      <w:pPr>
        <w:pStyle w:val="list"/>
        <w:spacing w:before="48" w:beforeAutospacing="0" w:after="48" w:afterAutospacing="0"/>
        <w:ind w:left="600" w:hanging="408"/>
        <w:jc w:val="both"/>
        <w:rPr>
          <w:color w:val="000000"/>
        </w:rPr>
      </w:pPr>
    </w:p>
    <w:p w:rsidR="00B04B73" w:rsidRPr="00492B1B" w:rsidRDefault="00B04B73" w:rsidP="00B04B73">
      <w:pPr>
        <w:pStyle w:val="casehd"/>
        <w:spacing w:before="120" w:beforeAutospacing="0" w:after="312" w:afterAutospacing="0"/>
        <w:jc w:val="center"/>
        <w:rPr>
          <w:color w:val="000000"/>
        </w:rPr>
      </w:pPr>
      <w:r w:rsidRPr="00492B1B">
        <w:rPr>
          <w:rStyle w:val="bx1"/>
          <w:b/>
          <w:bCs/>
          <w:color w:val="000000"/>
        </w:rPr>
        <w:t>Case</w:t>
      </w:r>
    </w:p>
    <w:p w:rsidR="00B04B73" w:rsidRPr="00492B1B" w:rsidRDefault="00B04B73" w:rsidP="00B04B73">
      <w:pPr>
        <w:pStyle w:val="casesubhd"/>
        <w:spacing w:before="120" w:beforeAutospacing="0" w:after="120" w:afterAutospacing="0"/>
        <w:jc w:val="both"/>
        <w:rPr>
          <w:color w:val="000000"/>
        </w:rPr>
      </w:pPr>
      <w:proofErr w:type="gramStart"/>
      <w:r w:rsidRPr="00492B1B">
        <w:rPr>
          <w:b/>
          <w:bCs/>
          <w:color w:val="000000"/>
        </w:rPr>
        <w:t>Conflict of Interest or Not?</w:t>
      </w:r>
      <w:proofErr w:type="gramEnd"/>
    </w:p>
    <w:p w:rsidR="00B04B73" w:rsidRPr="00492B1B" w:rsidRDefault="00B04B73" w:rsidP="00B04B73">
      <w:pPr>
        <w:pStyle w:val="casenoindent"/>
        <w:spacing w:before="120" w:beforeAutospacing="0" w:after="48" w:afterAutospacing="0"/>
        <w:jc w:val="both"/>
        <w:rPr>
          <w:color w:val="000000"/>
        </w:rPr>
      </w:pPr>
      <w:r w:rsidRPr="00492B1B">
        <w:rPr>
          <w:color w:val="000000"/>
        </w:rPr>
        <w:t>Bestcare Nursing and Rehabilitation Center is a 290-bed dually-certified 4-story facility located in a large city (the average size of a nursing home in the United States is 108 beds, according to data from </w:t>
      </w:r>
      <w:r w:rsidRPr="00492B1B">
        <w:rPr>
          <w:i/>
          <w:iCs/>
          <w:color w:val="000000"/>
        </w:rPr>
        <w:t>Health, United States 2012</w:t>
      </w:r>
      <w:r w:rsidRPr="00492B1B">
        <w:rPr>
          <w:color w:val="000000"/>
        </w:rPr>
        <w:t xml:space="preserve">, published by the National Center for Health Statistics). The facility operates at 92% occupancy, and only 15% of the residents have a private source of payment. In the past, the facility has had quality of care issues in the areas of diets and nutrition; practices in food preparation that may lead to contamination that could cause sickness; proper storage and dispensing of medications; and inadequate number, variety, and quality of recreational programs. Mona Sinclair was the RN leading the survey team for </w:t>
      </w:r>
      <w:proofErr w:type="spellStart"/>
      <w:r w:rsidRPr="00492B1B">
        <w:rPr>
          <w:color w:val="000000"/>
        </w:rPr>
        <w:t>Bestcare’s</w:t>
      </w:r>
      <w:proofErr w:type="spellEnd"/>
      <w:r w:rsidRPr="00492B1B">
        <w:rPr>
          <w:color w:val="000000"/>
        </w:rPr>
        <w:t xml:space="preserve"> annual survey. Mona used to be an RN employed by Bestcare, but she left voluntarily 3 years ago for family reasons. Jonathan Husky, the dietitian on the survey team was a consultant on contract for Bestcare, but last year he did not renew his consultancy contract. An LPN on the survey team was discharged from Bestcare approximately 2½ years ago for excessive absenteeism. Another member of the survey team had her mother as a resident in Bestcare, but she moved to a different facility 6 months ago.</w:t>
      </w:r>
    </w:p>
    <w:p w:rsidR="00B04B73" w:rsidRPr="00492B1B" w:rsidRDefault="00B04B73" w:rsidP="00B04B73">
      <w:pPr>
        <w:pStyle w:val="caseleft"/>
        <w:spacing w:before="288" w:beforeAutospacing="0" w:after="48" w:afterAutospacing="0"/>
        <w:rPr>
          <w:color w:val="000000"/>
        </w:rPr>
      </w:pPr>
      <w:r w:rsidRPr="00492B1B">
        <w:rPr>
          <w:b/>
          <w:bCs/>
          <w:color w:val="000000"/>
        </w:rPr>
        <w:t>Questions</w:t>
      </w:r>
    </w:p>
    <w:p w:rsidR="00D45395" w:rsidRPr="00492B1B" w:rsidRDefault="00B04B73" w:rsidP="00D45395">
      <w:pPr>
        <w:pStyle w:val="caselist"/>
        <w:numPr>
          <w:ilvl w:val="0"/>
          <w:numId w:val="1"/>
        </w:numPr>
        <w:spacing w:before="48" w:beforeAutospacing="0" w:after="48" w:afterAutospacing="0"/>
        <w:jc w:val="both"/>
        <w:rPr>
          <w:color w:val="000000"/>
        </w:rPr>
      </w:pPr>
      <w:r w:rsidRPr="00492B1B">
        <w:rPr>
          <w:color w:val="000000"/>
        </w:rPr>
        <w:lastRenderedPageBreak/>
        <w:t>What should be the composition of the survey team?</w:t>
      </w:r>
    </w:p>
    <w:p w:rsidR="00D45395" w:rsidRPr="00492B1B" w:rsidRDefault="00D45395" w:rsidP="00D45395">
      <w:pPr>
        <w:pStyle w:val="caselist"/>
        <w:spacing w:before="48" w:beforeAutospacing="0" w:after="48" w:afterAutospacing="0"/>
        <w:ind w:left="720"/>
        <w:jc w:val="both"/>
        <w:rPr>
          <w:color w:val="000000"/>
        </w:rPr>
      </w:pPr>
      <w:r w:rsidRPr="00492B1B">
        <w:rPr>
          <w:color w:val="000000"/>
        </w:rPr>
        <w:t xml:space="preserve">In the past, Bestcare Nursing and Rehabilitation center has had quality of care issues in many areas including diets and nutrition, </w:t>
      </w:r>
      <w:r w:rsidR="00D65A96" w:rsidRPr="00492B1B">
        <w:rPr>
          <w:color w:val="000000"/>
        </w:rPr>
        <w:t xml:space="preserve">food preparation practices that could lead to contamination causing sickness, proper medications storage and dispensing, recreational programs inadequate in number, variety and quality. Therefore, the survey team composition should be heterogeneous. This is because the facility is facing different issues that will require to be understood by a team with significant differences and this will enhance the performance of the survey team. </w:t>
      </w:r>
    </w:p>
    <w:p w:rsidR="00D45395" w:rsidRPr="00492B1B" w:rsidRDefault="00D45395" w:rsidP="00D45395">
      <w:pPr>
        <w:pStyle w:val="caselist"/>
        <w:spacing w:before="48" w:beforeAutospacing="0" w:after="48" w:afterAutospacing="0"/>
        <w:ind w:left="720"/>
        <w:jc w:val="both"/>
        <w:rPr>
          <w:color w:val="000000"/>
        </w:rPr>
      </w:pPr>
    </w:p>
    <w:p w:rsidR="00B04B73" w:rsidRPr="00492B1B" w:rsidRDefault="00B04B73" w:rsidP="00D45395">
      <w:pPr>
        <w:pStyle w:val="caselist"/>
        <w:numPr>
          <w:ilvl w:val="0"/>
          <w:numId w:val="1"/>
        </w:numPr>
        <w:spacing w:before="48" w:beforeAutospacing="0" w:after="48" w:afterAutospacing="0"/>
        <w:jc w:val="both"/>
        <w:rPr>
          <w:color w:val="000000"/>
        </w:rPr>
      </w:pPr>
      <w:r w:rsidRPr="00492B1B">
        <w:rPr>
          <w:color w:val="000000"/>
        </w:rPr>
        <w:t>Do the four individuals identified in the case have a conflict of interest? </w:t>
      </w:r>
    </w:p>
    <w:p w:rsidR="00D45395" w:rsidRPr="00492B1B" w:rsidRDefault="00D45395" w:rsidP="00D45395">
      <w:pPr>
        <w:pStyle w:val="caselist"/>
        <w:spacing w:before="48" w:beforeAutospacing="0" w:after="48" w:afterAutospacing="0"/>
        <w:ind w:left="720"/>
        <w:jc w:val="both"/>
        <w:rPr>
          <w:color w:val="000000"/>
        </w:rPr>
      </w:pPr>
    </w:p>
    <w:p w:rsidR="00B04B73" w:rsidRPr="00492B1B" w:rsidRDefault="00D65A96" w:rsidP="00D65A96">
      <w:pPr>
        <w:ind w:left="720"/>
        <w:rPr>
          <w:rFonts w:ascii="Times New Roman" w:hAnsi="Times New Roman" w:cs="Times New Roman"/>
        </w:rPr>
      </w:pPr>
      <w:r w:rsidRPr="00492B1B">
        <w:rPr>
          <w:rFonts w:ascii="Times New Roman" w:hAnsi="Times New Roman" w:cs="Times New Roman"/>
        </w:rPr>
        <w:t xml:space="preserve">The four members identified in the case include Mona Sinclair, Jonathan Husky, an LPN, and another member. In my opinion, the four individuals have a conflict of interest and they may influence the result of the survey for or against Bestcare Nursing and Rehabilitation. A good example is the LPN who for excessive absenteeism led to her discharge. </w:t>
      </w:r>
      <w:r w:rsidR="00D406AC" w:rsidRPr="00492B1B">
        <w:rPr>
          <w:rFonts w:ascii="Times New Roman" w:hAnsi="Times New Roman" w:cs="Times New Roman"/>
        </w:rPr>
        <w:t xml:space="preserve">The LPN will have a conflict of interest as he/she was discharged as a result of absenteeism. The four members had some relationship with the facility and the survey will be bias. </w:t>
      </w:r>
      <w:r w:rsidRPr="00492B1B">
        <w:rPr>
          <w:rFonts w:ascii="Times New Roman" w:hAnsi="Times New Roman" w:cs="Times New Roman"/>
        </w:rPr>
        <w:t xml:space="preserve">  </w:t>
      </w:r>
    </w:p>
    <w:p w:rsidR="00B04B73" w:rsidRPr="00492B1B" w:rsidRDefault="00B04B73">
      <w:pPr>
        <w:rPr>
          <w:rFonts w:ascii="Times New Roman" w:hAnsi="Times New Roman" w:cs="Times New Roman"/>
        </w:rPr>
      </w:pPr>
    </w:p>
    <w:p w:rsidR="00B04B73" w:rsidRPr="00492B1B" w:rsidRDefault="00B04B73">
      <w:pPr>
        <w:rPr>
          <w:rFonts w:ascii="Times New Roman" w:hAnsi="Times New Roman" w:cs="Times New Roman"/>
        </w:rPr>
      </w:pPr>
    </w:p>
    <w:p w:rsidR="00B04B73" w:rsidRPr="00492B1B" w:rsidRDefault="00B04B73" w:rsidP="00B04B73">
      <w:pPr>
        <w:rPr>
          <w:rFonts w:ascii="Times New Roman" w:eastAsia="Times New Roman" w:hAnsi="Times New Roman" w:cs="Times New Roman"/>
          <w:shd w:val="clear" w:color="auto" w:fill="F2F2F2"/>
        </w:rPr>
      </w:pPr>
      <w:r w:rsidRPr="00492B1B">
        <w:rPr>
          <w:rFonts w:ascii="Times New Roman" w:eastAsia="Times New Roman" w:hAnsi="Times New Roman" w:cs="Times New Roman"/>
          <w:shd w:val="clear" w:color="auto" w:fill="F2F2F2"/>
        </w:rPr>
        <w:t>2</w:t>
      </w:r>
      <w:r w:rsidRPr="00492B1B">
        <w:rPr>
          <w:rFonts w:ascii="Times New Roman" w:eastAsia="Times New Roman" w:hAnsi="Times New Roman" w:cs="Times New Roman"/>
          <w:highlight w:val="green"/>
          <w:shd w:val="clear" w:color="auto" w:fill="F2F2F2"/>
        </w:rPr>
        <w:t>-   Chapter 6 question</w:t>
      </w:r>
    </w:p>
    <w:p w:rsidR="00B04B73" w:rsidRPr="00492B1B" w:rsidRDefault="00B04B73" w:rsidP="00B04B73">
      <w:pPr>
        <w:rPr>
          <w:rFonts w:ascii="Times New Roman" w:eastAsia="Times New Roman" w:hAnsi="Times New Roman" w:cs="Times New Roman"/>
          <w:shd w:val="clear" w:color="auto" w:fill="F2F2F2"/>
        </w:rPr>
      </w:pPr>
    </w:p>
    <w:p w:rsidR="00B04B73" w:rsidRPr="00492B1B" w:rsidRDefault="00B04B73" w:rsidP="00B04B73">
      <w:pPr>
        <w:rPr>
          <w:rFonts w:ascii="Times New Roman" w:eastAsia="Times New Roman" w:hAnsi="Times New Roman" w:cs="Times New Roman"/>
          <w:shd w:val="clear" w:color="auto" w:fill="F2F2F2"/>
        </w:rPr>
      </w:pPr>
    </w:p>
    <w:p w:rsidR="00B04B73" w:rsidRPr="00492B1B" w:rsidRDefault="00B04B73" w:rsidP="00B04B73">
      <w:pPr>
        <w:rPr>
          <w:rFonts w:ascii="Times New Roman" w:eastAsia="Times New Roman" w:hAnsi="Times New Roman" w:cs="Times New Roman"/>
        </w:rPr>
      </w:pPr>
      <w:r w:rsidRPr="00492B1B">
        <w:rPr>
          <w:rFonts w:ascii="Times New Roman" w:eastAsia="Times New Roman" w:hAnsi="Times New Roman" w:cs="Times New Roman"/>
          <w:shd w:val="clear" w:color="auto" w:fill="F2F2F2"/>
        </w:rPr>
        <w:t>In a short paragraph, describe the main features of the PACE program. What was the main point behind PACE?</w:t>
      </w:r>
    </w:p>
    <w:p w:rsidR="00B04B73" w:rsidRPr="00492B1B" w:rsidRDefault="00B04B73" w:rsidP="00B04B73">
      <w:pPr>
        <w:rPr>
          <w:rFonts w:ascii="Times New Roman" w:eastAsia="Times New Roman" w:hAnsi="Times New Roman" w:cs="Times New Roman"/>
        </w:rPr>
      </w:pPr>
    </w:p>
    <w:p w:rsidR="00B04B73" w:rsidRPr="00492B1B" w:rsidRDefault="0070187B" w:rsidP="00931077">
      <w:pPr>
        <w:ind w:firstLine="720"/>
        <w:rPr>
          <w:rFonts w:ascii="Times New Roman" w:hAnsi="Times New Roman" w:cs="Times New Roman"/>
        </w:rPr>
      </w:pPr>
      <w:r w:rsidRPr="00492B1B">
        <w:rPr>
          <w:rFonts w:ascii="Times New Roman" w:hAnsi="Times New Roman" w:cs="Times New Roman"/>
        </w:rPr>
        <w:t xml:space="preserve">For the older individuals to continue living in the community, the PACE program coordinate as well to provide the services of  preventive, acute, primary, and long term care. It is a model that is innovative </w:t>
      </w:r>
      <w:r w:rsidR="00931077" w:rsidRPr="00492B1B">
        <w:rPr>
          <w:rFonts w:ascii="Times New Roman" w:hAnsi="Times New Roman" w:cs="Times New Roman"/>
        </w:rPr>
        <w:t>which enables individuals aged 55 and over and state certified to need nursing home care to live as independently as possible. The main point behind PACE was the provision of medical and social services that are comprehensive to certain elderly (participants), frail still living in the community.</w:t>
      </w:r>
      <w:r w:rsidR="00492B1B">
        <w:rPr>
          <w:rFonts w:ascii="Times New Roman" w:hAnsi="Times New Roman" w:cs="Times New Roman"/>
        </w:rPr>
        <w:t xml:space="preserve"> (</w:t>
      </w:r>
      <w:proofErr w:type="spellStart"/>
      <w:r w:rsidR="00492B1B" w:rsidRPr="00492B1B">
        <w:rPr>
          <w:rFonts w:ascii="Times New Roman" w:eastAsia="Arial Unicode MS" w:hAnsi="Times New Roman" w:cs="Times New Roman"/>
          <w:color w:val="000000"/>
          <w:shd w:val="clear" w:color="auto" w:fill="FFFFFF"/>
        </w:rPr>
        <w:t>Sultz</w:t>
      </w:r>
      <w:proofErr w:type="spellEnd"/>
      <w:r w:rsidR="00492B1B" w:rsidRPr="00492B1B">
        <w:rPr>
          <w:rFonts w:ascii="Times New Roman" w:eastAsia="Arial Unicode MS" w:hAnsi="Times New Roman" w:cs="Times New Roman"/>
          <w:color w:val="000000"/>
          <w:shd w:val="clear" w:color="auto" w:fill="FFFFFF"/>
        </w:rPr>
        <w:t>,</w:t>
      </w:r>
      <w:r w:rsidR="00492B1B">
        <w:rPr>
          <w:rFonts w:ascii="Times New Roman" w:eastAsia="Arial Unicode MS" w:hAnsi="Times New Roman" w:cs="Times New Roman"/>
          <w:color w:val="000000"/>
          <w:shd w:val="clear" w:color="auto" w:fill="FFFFFF"/>
        </w:rPr>
        <w:t xml:space="preserve"> 2008</w:t>
      </w:r>
      <w:r w:rsidR="00492B1B">
        <w:rPr>
          <w:rFonts w:ascii="Times New Roman" w:hAnsi="Times New Roman" w:cs="Times New Roman"/>
        </w:rPr>
        <w:t>)</w:t>
      </w:r>
      <w:r w:rsidR="00931077" w:rsidRPr="00492B1B">
        <w:rPr>
          <w:rFonts w:ascii="Times New Roman" w:hAnsi="Times New Roman" w:cs="Times New Roman"/>
        </w:rPr>
        <w:t xml:space="preserve">   </w:t>
      </w:r>
      <w:r w:rsidRPr="00492B1B">
        <w:rPr>
          <w:rFonts w:ascii="Times New Roman" w:hAnsi="Times New Roman" w:cs="Times New Roman"/>
        </w:rPr>
        <w:t xml:space="preserve"> </w:t>
      </w: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p>
    <w:p w:rsidR="00FA7B0F" w:rsidRPr="00492B1B" w:rsidRDefault="00FA7B0F" w:rsidP="00FA7B0F">
      <w:pPr>
        <w:rPr>
          <w:rFonts w:ascii="Times New Roman" w:hAnsi="Times New Roman" w:cs="Times New Roman"/>
        </w:rPr>
      </w:pPr>
      <w:r w:rsidRPr="00492B1B">
        <w:rPr>
          <w:rFonts w:ascii="Times New Roman" w:hAnsi="Times New Roman" w:cs="Times New Roman"/>
        </w:rPr>
        <w:t>References</w:t>
      </w:r>
    </w:p>
    <w:p w:rsidR="00FA7B0F" w:rsidRPr="00492B1B" w:rsidRDefault="00FA7B0F" w:rsidP="00FA7B0F">
      <w:pPr>
        <w:rPr>
          <w:rFonts w:ascii="Times New Roman" w:hAnsi="Times New Roman" w:cs="Times New Roman"/>
        </w:rPr>
      </w:pPr>
    </w:p>
    <w:p w:rsidR="00492B1B" w:rsidRPr="00492B1B" w:rsidRDefault="00492B1B" w:rsidP="00FA7B0F">
      <w:pPr>
        <w:rPr>
          <w:rFonts w:ascii="Times New Roman" w:hAnsi="Times New Roman" w:cs="Times New Roman"/>
        </w:rPr>
      </w:pPr>
      <w:proofErr w:type="spellStart"/>
      <w:r w:rsidRPr="00492B1B">
        <w:rPr>
          <w:rFonts w:ascii="Times New Roman" w:eastAsia="Arial Unicode MS" w:hAnsi="Times New Roman" w:cs="Times New Roman"/>
          <w:color w:val="000000"/>
          <w:shd w:val="clear" w:color="auto" w:fill="FFFFFF"/>
        </w:rPr>
        <w:t>Sultz</w:t>
      </w:r>
      <w:proofErr w:type="spellEnd"/>
      <w:r w:rsidRPr="00492B1B">
        <w:rPr>
          <w:rFonts w:ascii="Times New Roman" w:eastAsia="Arial Unicode MS" w:hAnsi="Times New Roman" w:cs="Times New Roman"/>
          <w:color w:val="000000"/>
          <w:shd w:val="clear" w:color="auto" w:fill="FFFFFF"/>
        </w:rPr>
        <w:t>, A. H. (2008). </w:t>
      </w:r>
      <w:r w:rsidRPr="00492B1B">
        <w:rPr>
          <w:rFonts w:ascii="Times New Roman" w:eastAsia="Arial Unicode MS" w:hAnsi="Times New Roman" w:cs="Times New Roman"/>
          <w:i/>
          <w:iCs/>
          <w:color w:val="000000"/>
          <w:shd w:val="clear" w:color="auto" w:fill="FFFFFF"/>
        </w:rPr>
        <w:t xml:space="preserve">Health care USA: Understanding its organization and delivery, 6th </w:t>
      </w:r>
      <w:proofErr w:type="spellStart"/>
      <w:proofErr w:type="gramStart"/>
      <w:r w:rsidRPr="00492B1B">
        <w:rPr>
          <w:rFonts w:ascii="Times New Roman" w:eastAsia="Arial Unicode MS" w:hAnsi="Times New Roman" w:cs="Times New Roman"/>
          <w:i/>
          <w:iCs/>
          <w:color w:val="000000"/>
          <w:shd w:val="clear" w:color="auto" w:fill="FFFFFF"/>
        </w:rPr>
        <w:t>ed</w:t>
      </w:r>
      <w:proofErr w:type="spellEnd"/>
      <w:proofErr w:type="gramEnd"/>
      <w:r w:rsidRPr="00492B1B">
        <w:rPr>
          <w:rFonts w:ascii="Times New Roman" w:eastAsia="Arial Unicode MS" w:hAnsi="Times New Roman" w:cs="Times New Roman"/>
          <w:i/>
          <w:iCs/>
          <w:color w:val="000000"/>
          <w:shd w:val="clear" w:color="auto" w:fill="FFFFFF"/>
        </w:rPr>
        <w:t xml:space="preserve"> (9780763749743)</w:t>
      </w:r>
      <w:r w:rsidRPr="00492B1B">
        <w:rPr>
          <w:rFonts w:ascii="Times New Roman" w:eastAsia="Arial Unicode MS" w:hAnsi="Times New Roman" w:cs="Times New Roman"/>
          <w:color w:val="000000"/>
          <w:shd w:val="clear" w:color="auto" w:fill="FFFFFF"/>
        </w:rPr>
        <w:t xml:space="preserve">. </w:t>
      </w:r>
      <w:proofErr w:type="gramStart"/>
      <w:r w:rsidRPr="00492B1B">
        <w:rPr>
          <w:rFonts w:ascii="Times New Roman" w:eastAsia="Arial Unicode MS" w:hAnsi="Times New Roman" w:cs="Times New Roman"/>
          <w:color w:val="000000"/>
          <w:shd w:val="clear" w:color="auto" w:fill="FFFFFF"/>
        </w:rPr>
        <w:t>Jones &amp; Bartlett Publishers.</w:t>
      </w:r>
      <w:proofErr w:type="gramEnd"/>
    </w:p>
    <w:sectPr w:rsidR="00492B1B" w:rsidRPr="00492B1B" w:rsidSect="00F15D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EA5E86"/>
    <w:multiLevelType w:val="hybridMultilevel"/>
    <w:tmpl w:val="DC6C9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BB411F"/>
    <w:multiLevelType w:val="hybridMultilevel"/>
    <w:tmpl w:val="4C9C67B4"/>
    <w:lvl w:ilvl="0" w:tplc="541C0ACA">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B04B73"/>
    <w:rsid w:val="00492B1B"/>
    <w:rsid w:val="004D530E"/>
    <w:rsid w:val="0070187B"/>
    <w:rsid w:val="00764CDD"/>
    <w:rsid w:val="00810A0F"/>
    <w:rsid w:val="00931077"/>
    <w:rsid w:val="00B04B73"/>
    <w:rsid w:val="00D406AC"/>
    <w:rsid w:val="00D45395"/>
    <w:rsid w:val="00D65A96"/>
    <w:rsid w:val="00F15DC9"/>
    <w:rsid w:val="00F662DF"/>
    <w:rsid w:val="00F70D4E"/>
    <w:rsid w:val="00FA7B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
    <w:name w:val="list"/>
    <w:basedOn w:val="Normal"/>
    <w:rsid w:val="00B04B73"/>
    <w:pPr>
      <w:spacing w:before="100" w:beforeAutospacing="1" w:after="100" w:afterAutospacing="1"/>
    </w:pPr>
    <w:rPr>
      <w:rFonts w:ascii="Times New Roman" w:eastAsia="Times New Roman" w:hAnsi="Times New Roman" w:cs="Times New Roman"/>
    </w:rPr>
  </w:style>
  <w:style w:type="paragraph" w:customStyle="1" w:styleId="casehd">
    <w:name w:val="case_hd"/>
    <w:basedOn w:val="Normal"/>
    <w:rsid w:val="00B04B73"/>
    <w:pPr>
      <w:spacing w:before="100" w:beforeAutospacing="1" w:after="100" w:afterAutospacing="1"/>
    </w:pPr>
    <w:rPr>
      <w:rFonts w:ascii="Times New Roman" w:eastAsia="Times New Roman" w:hAnsi="Times New Roman" w:cs="Times New Roman"/>
    </w:rPr>
  </w:style>
  <w:style w:type="character" w:customStyle="1" w:styleId="bx1">
    <w:name w:val="bx1"/>
    <w:basedOn w:val="DefaultParagraphFont"/>
    <w:rsid w:val="00B04B73"/>
  </w:style>
  <w:style w:type="paragraph" w:customStyle="1" w:styleId="casesubhd">
    <w:name w:val="case_subhd"/>
    <w:basedOn w:val="Normal"/>
    <w:rsid w:val="00B04B73"/>
    <w:pPr>
      <w:spacing w:before="100" w:beforeAutospacing="1" w:after="100" w:afterAutospacing="1"/>
    </w:pPr>
    <w:rPr>
      <w:rFonts w:ascii="Times New Roman" w:eastAsia="Times New Roman" w:hAnsi="Times New Roman" w:cs="Times New Roman"/>
    </w:rPr>
  </w:style>
  <w:style w:type="paragraph" w:customStyle="1" w:styleId="casenoindent">
    <w:name w:val="case_noindent"/>
    <w:basedOn w:val="Normal"/>
    <w:rsid w:val="00B04B73"/>
    <w:pPr>
      <w:spacing w:before="100" w:beforeAutospacing="1" w:after="100" w:afterAutospacing="1"/>
    </w:pPr>
    <w:rPr>
      <w:rFonts w:ascii="Times New Roman" w:eastAsia="Times New Roman" w:hAnsi="Times New Roman" w:cs="Times New Roman"/>
    </w:rPr>
  </w:style>
  <w:style w:type="paragraph" w:customStyle="1" w:styleId="caseleft">
    <w:name w:val="case_left"/>
    <w:basedOn w:val="Normal"/>
    <w:rsid w:val="00B04B73"/>
    <w:pPr>
      <w:spacing w:before="100" w:beforeAutospacing="1" w:after="100" w:afterAutospacing="1"/>
    </w:pPr>
    <w:rPr>
      <w:rFonts w:ascii="Times New Roman" w:eastAsia="Times New Roman" w:hAnsi="Times New Roman" w:cs="Times New Roman"/>
    </w:rPr>
  </w:style>
  <w:style w:type="paragraph" w:customStyle="1" w:styleId="caselist">
    <w:name w:val="case_list"/>
    <w:basedOn w:val="Normal"/>
    <w:rsid w:val="00B04B73"/>
    <w:pPr>
      <w:spacing w:before="100" w:beforeAutospacing="1" w:after="100" w:afterAutospacing="1"/>
    </w:pPr>
    <w:rPr>
      <w:rFonts w:ascii="Times New Roman" w:eastAsia="Times New Roman" w:hAnsi="Times New Roman" w:cs="Times New Roman"/>
    </w:rPr>
  </w:style>
  <w:style w:type="character" w:customStyle="1" w:styleId="textlayer--absolute">
    <w:name w:val="textlayer--absolute"/>
    <w:basedOn w:val="DefaultParagraphFont"/>
    <w:rsid w:val="00B04B73"/>
  </w:style>
</w:styles>
</file>

<file path=word/webSettings.xml><?xml version="1.0" encoding="utf-8"?>
<w:webSettings xmlns:r="http://schemas.openxmlformats.org/officeDocument/2006/relationships" xmlns:w="http://schemas.openxmlformats.org/wordprocessingml/2006/main">
  <w:divs>
    <w:div w:id="148057128">
      <w:bodyDiv w:val="1"/>
      <w:marLeft w:val="0"/>
      <w:marRight w:val="0"/>
      <w:marTop w:val="0"/>
      <w:marBottom w:val="0"/>
      <w:divBdr>
        <w:top w:val="none" w:sz="0" w:space="0" w:color="auto"/>
        <w:left w:val="none" w:sz="0" w:space="0" w:color="auto"/>
        <w:bottom w:val="none" w:sz="0" w:space="0" w:color="auto"/>
        <w:right w:val="none" w:sz="0" w:space="0" w:color="auto"/>
      </w:divBdr>
    </w:div>
    <w:div w:id="451051053">
      <w:bodyDiv w:val="1"/>
      <w:marLeft w:val="0"/>
      <w:marRight w:val="0"/>
      <w:marTop w:val="0"/>
      <w:marBottom w:val="0"/>
      <w:divBdr>
        <w:top w:val="none" w:sz="0" w:space="0" w:color="auto"/>
        <w:left w:val="none" w:sz="0" w:space="0" w:color="auto"/>
        <w:bottom w:val="none" w:sz="0" w:space="0" w:color="auto"/>
        <w:right w:val="none" w:sz="0" w:space="0" w:color="auto"/>
      </w:divBdr>
    </w:div>
    <w:div w:id="544558973">
      <w:bodyDiv w:val="1"/>
      <w:marLeft w:val="0"/>
      <w:marRight w:val="0"/>
      <w:marTop w:val="0"/>
      <w:marBottom w:val="0"/>
      <w:divBdr>
        <w:top w:val="none" w:sz="0" w:space="0" w:color="auto"/>
        <w:left w:val="none" w:sz="0" w:space="0" w:color="auto"/>
        <w:bottom w:val="none" w:sz="0" w:space="0" w:color="auto"/>
        <w:right w:val="none" w:sz="0" w:space="0" w:color="auto"/>
      </w:divBdr>
    </w:div>
    <w:div w:id="706178366">
      <w:bodyDiv w:val="1"/>
      <w:marLeft w:val="0"/>
      <w:marRight w:val="0"/>
      <w:marTop w:val="0"/>
      <w:marBottom w:val="0"/>
      <w:divBdr>
        <w:top w:val="none" w:sz="0" w:space="0" w:color="auto"/>
        <w:left w:val="none" w:sz="0" w:space="0" w:color="auto"/>
        <w:bottom w:val="none" w:sz="0" w:space="0" w:color="auto"/>
        <w:right w:val="none" w:sz="0" w:space="0" w:color="auto"/>
      </w:divBdr>
    </w:div>
    <w:div w:id="122001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AbduAlqa</cp:lastModifiedBy>
  <cp:revision>4</cp:revision>
  <dcterms:created xsi:type="dcterms:W3CDTF">2020-11-10T14:03:00Z</dcterms:created>
  <dcterms:modified xsi:type="dcterms:W3CDTF">2020-11-10T15:52:00Z</dcterms:modified>
</cp:coreProperties>
</file>